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56828B46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7F2559">
        <w:rPr>
          <w:rFonts w:cs="Arial"/>
          <w:b/>
          <w:szCs w:val="22"/>
        </w:rPr>
        <w:t>Předběžný GTP – KoPÚ Třebešice</w:t>
      </w:r>
    </w:p>
    <w:p w14:paraId="33661A81" w14:textId="45606F36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>veřejná zakázka</w:t>
      </w:r>
      <w:r w:rsidR="00733ADC">
        <w:t xml:space="preserve"> malého rozsahu </w:t>
      </w:r>
      <w:r w:rsidR="00F35B3A" w:rsidRPr="00F35B3A">
        <w:t xml:space="preserve">na </w:t>
      </w:r>
      <w:r w:rsidR="007F2559">
        <w:t>služby</w:t>
      </w:r>
      <w:r w:rsidR="00F35B3A" w:rsidRPr="00F35B3A">
        <w:t xml:space="preserve"> 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D1C4410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8731753">
    <w:abstractNumId w:val="5"/>
  </w:num>
  <w:num w:numId="2" w16cid:durableId="1097679211">
    <w:abstractNumId w:val="6"/>
  </w:num>
  <w:num w:numId="3" w16cid:durableId="893856716">
    <w:abstractNumId w:val="4"/>
  </w:num>
  <w:num w:numId="4" w16cid:durableId="470564037">
    <w:abstractNumId w:val="2"/>
  </w:num>
  <w:num w:numId="5" w16cid:durableId="744690885">
    <w:abstractNumId w:val="1"/>
  </w:num>
  <w:num w:numId="6" w16cid:durableId="1852530170">
    <w:abstractNumId w:val="3"/>
  </w:num>
  <w:num w:numId="7" w16cid:durableId="750351595">
    <w:abstractNumId w:val="3"/>
  </w:num>
  <w:num w:numId="8" w16cid:durableId="74719253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4090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255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395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Burýšková Veronika Ing.</cp:lastModifiedBy>
  <cp:revision>14</cp:revision>
  <cp:lastPrinted>2022-02-09T07:14:00Z</cp:lastPrinted>
  <dcterms:created xsi:type="dcterms:W3CDTF">2022-02-20T09:23:00Z</dcterms:created>
  <dcterms:modified xsi:type="dcterms:W3CDTF">2026-03-25T15:41:00Z</dcterms:modified>
</cp:coreProperties>
</file>